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D" w:rsidRPr="00B0108D" w:rsidRDefault="008E4EE4" w:rsidP="008E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E4EE4" w:rsidRDefault="008E4EE4" w:rsidP="008E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8E4EE4" w:rsidRDefault="008E4EE4" w:rsidP="008E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8E4EE4" w:rsidRDefault="008E4EE4" w:rsidP="008E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8E4EE4" w:rsidRPr="00B0108D" w:rsidRDefault="008E4EE4" w:rsidP="008E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D" w:rsidRPr="008E4EE4" w:rsidRDefault="00B0108D" w:rsidP="008E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8E4EE4" w:rsidRPr="00B0108D" w:rsidRDefault="008E4EE4" w:rsidP="008E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D" w:rsidRPr="008E4EE4" w:rsidRDefault="00BC7B90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«20» октября</w:t>
      </w:r>
      <w:r w:rsidR="008E4EE4" w:rsidRP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B0108D"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E4EE4" w:rsidRP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E4EE4" w:rsidRP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</w:t>
      </w:r>
      <w:proofErr w:type="spellStart"/>
      <w:r w:rsidR="008E4EE4" w:rsidRP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</w:t>
      </w:r>
      <w:proofErr w:type="spellEnd"/>
      <w:r w:rsidR="008E4EE4" w:rsidRP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N 39</w:t>
      </w:r>
    </w:p>
    <w:p w:rsidR="008E4EE4" w:rsidRPr="008E4EE4" w:rsidRDefault="008E4EE4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EE4" w:rsidRPr="00B0108D" w:rsidRDefault="008E4EE4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751" w:rsidRDefault="00B0108D" w:rsidP="00CA0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формирования</w:t>
      </w:r>
      <w:r w:rsid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использования бюджетных ассигнований</w:t>
      </w:r>
      <w:r w:rsid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дорожного фонда </w:t>
      </w:r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proofErr w:type="spellStart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 w:rsid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</w:t>
      </w:r>
      <w:r w:rsidR="00F90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F90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492B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92B6C" w:rsidRDefault="009045AF" w:rsidP="00CA0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14A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</w:t>
      </w:r>
      <w:r w:rsidR="0049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финансовых затрат на содержание</w:t>
      </w:r>
    </w:p>
    <w:p w:rsidR="00492B6C" w:rsidRDefault="009045AF" w:rsidP="00CA0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2B6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9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дорог общего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</w:t>
      </w:r>
    </w:p>
    <w:p w:rsidR="009045AF" w:rsidRDefault="009045AF" w:rsidP="00CA0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уличной дорожной сети населённых пунктов</w:t>
      </w:r>
    </w:p>
    <w:p w:rsidR="009045AF" w:rsidRDefault="009045AF" w:rsidP="00CA0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9045AF" w:rsidRDefault="004E14A5" w:rsidP="00CA0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</w:t>
      </w:r>
      <w:r w:rsid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2020 годы.</w:t>
      </w:r>
    </w:p>
    <w:p w:rsidR="00B0108D" w:rsidRPr="00B0108D" w:rsidRDefault="00F90751" w:rsidP="00F907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</w:p>
    <w:p w:rsidR="00B0108D" w:rsidRPr="00B0108D" w:rsidRDefault="00F90751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</w:t>
      </w:r>
      <w:r w:rsidRPr="00F90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решения «Об утверждени</w:t>
      </w:r>
      <w:r w:rsidRPr="00F9075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бюджетных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муниципального дорожного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0108D"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8E4EE4" w:rsidRPr="00F90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E4EE4" w:rsidRPr="00F9075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8E4EE4" w:rsidRPr="00F90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E4EE4" w:rsidRPr="00F9075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="008E4EE4" w:rsidRPr="00F90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B0108D"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441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ст. 179,4 Бюджетного кодекса Российской Федерации, пункта 15 ст. 9 Устава муниципального образования </w:t>
      </w:r>
      <w:proofErr w:type="spellStart"/>
      <w:r w:rsidR="00441A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Матурский</w:t>
      </w:r>
      <w:proofErr w:type="spellEnd"/>
      <w:r w:rsidR="00441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от 03.01.2006 № 14,</w:t>
      </w:r>
    </w:p>
    <w:p w:rsidR="00F90751" w:rsidRDefault="00F90751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</w:t>
      </w:r>
      <w:r w:rsidR="00441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108D" w:rsidRPr="00B0108D" w:rsidRDefault="00F90751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B0108D"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B0108D" w:rsidRPr="009045AF" w:rsidRDefault="009045AF" w:rsidP="0090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r w:rsidR="00B0108D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формирования и использования бюджетных ассигнований муниципального дорожно</w:t>
      </w:r>
      <w:r w:rsidR="00441A7E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фонда </w:t>
      </w:r>
      <w:proofErr w:type="spellStart"/>
      <w:r w:rsidR="00441A7E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441A7E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441A7E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="00441A7E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B0108D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</w:t>
      </w:r>
      <w:r w:rsidR="00894107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1</w:t>
      </w:r>
      <w:proofErr w:type="gramStart"/>
      <w:r w:rsidR="00BC7B90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08D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  <w:r w:rsidR="00B0108D" w:rsidRPr="009045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45AF" w:rsidRPr="009045AF" w:rsidRDefault="009045AF" w:rsidP="009045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  Утвердить нормативы финансовых затрат на содержание автомобильных дорог общего пользования</w:t>
      </w:r>
      <w:r w:rsidR="004E1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уличной дорожной сети населённых пунктов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</w:t>
      </w:r>
      <w:r w:rsidR="004E1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proofErr w:type="spellStart"/>
      <w:r w:rsidR="004E1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="004E1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4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районана</w:t>
      </w:r>
      <w:proofErr w:type="spellEnd"/>
      <w:r w:rsidR="004E1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2020 годы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2,3,4,5,6.)</w:t>
      </w:r>
    </w:p>
    <w:p w:rsidR="00B0108D" w:rsidRPr="00B0108D" w:rsidRDefault="009045AF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0108D"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</w:t>
      </w:r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упает в силу и подлежит официальному опубликованию                            </w:t>
      </w:r>
      <w:proofErr w:type="gramStart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обнародованию).</w:t>
      </w:r>
    </w:p>
    <w:p w:rsidR="00B0108D" w:rsidRDefault="009045AF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108D"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B0108D"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0108D"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постоянную комиссию по бюджету, экономике, социальным вопросам и налогообложению.</w:t>
      </w:r>
    </w:p>
    <w:p w:rsidR="00CA0CB2" w:rsidRDefault="00CA0CB2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CB2" w:rsidRPr="00B0108D" w:rsidRDefault="00CA0CB2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D" w:rsidRPr="008E4EE4" w:rsidRDefault="00CA0CB2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Кызынгашев</w:t>
      </w:r>
      <w:proofErr w:type="spellEnd"/>
    </w:p>
    <w:p w:rsidR="008E4EE4" w:rsidRPr="008E4EE4" w:rsidRDefault="008E4EE4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EE4" w:rsidRPr="008E4EE4" w:rsidRDefault="008E4EE4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EE4" w:rsidRPr="008E4EE4" w:rsidRDefault="008E4EE4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EE4" w:rsidRPr="008E4EE4" w:rsidRDefault="008E4EE4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EE4" w:rsidRPr="008E4EE4" w:rsidRDefault="008E4EE4" w:rsidP="00F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D0" w:rsidRPr="008E4EE4" w:rsidRDefault="00142CD0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EE4" w:rsidRPr="008E4EE4" w:rsidRDefault="008E4EE4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EE4" w:rsidRPr="00B0108D" w:rsidRDefault="008E4EE4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D" w:rsidRDefault="00B0108D" w:rsidP="00CA0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B0108D" w:rsidRPr="00B0108D" w:rsidRDefault="00B0108D" w:rsidP="00CA0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B0108D" w:rsidRDefault="00CA0CB2" w:rsidP="00CA0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</w:t>
      </w:r>
    </w:p>
    <w:p w:rsidR="00CA0CB2" w:rsidRDefault="00CA0CB2" w:rsidP="00CA0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A0CB2" w:rsidRDefault="00BC7B90" w:rsidP="00CA0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«20» октября 2017 № 39</w:t>
      </w:r>
    </w:p>
    <w:p w:rsidR="00CA0CB2" w:rsidRPr="00B0108D" w:rsidRDefault="00CA0CB2" w:rsidP="00CA0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D" w:rsidRPr="00B0108D" w:rsidRDefault="00B0108D" w:rsidP="00CA0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108D" w:rsidRPr="00B0108D" w:rsidRDefault="00CA0CB2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C7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08D"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формирования и использования бюджетных ассигнований </w:t>
      </w:r>
    </w:p>
    <w:p w:rsid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</w:t>
      </w:r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дорожного фонда </w:t>
      </w:r>
      <w:proofErr w:type="spellStart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CA0CB2" w:rsidRPr="00B0108D" w:rsidRDefault="00CA0CB2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Общее положение</w:t>
      </w:r>
    </w:p>
    <w:p w:rsidR="00B0108D" w:rsidRPr="00B0108D" w:rsidRDefault="00B0108D" w:rsidP="00CB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формирования и использования бюджетных ассигнований муниципального дорожно</w:t>
      </w:r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фонда </w:t>
      </w:r>
      <w:proofErr w:type="spellStart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Порядок) разработан в соответствии со статьей 179.4 Бюджетного кодекса Российской Федерации и устанавливает правила формирования и использования бюджетных ассигнований муниципального дорожно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фонда </w:t>
      </w:r>
      <w:proofErr w:type="spellStart"/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2F52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108D" w:rsidRPr="00B0108D" w:rsidRDefault="00B0108D" w:rsidP="00CB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Муниципальный дорож</w:t>
      </w:r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фонд </w:t>
      </w:r>
      <w:proofErr w:type="spellStart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="00CA0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Дорожный фонд) часть средств бюджета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ремонта и ремонта дворовых территорий многоквартирных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домов, проездов к дворовым территориям многоквартирных домов </w:t>
      </w:r>
    </w:p>
    <w:p w:rsidR="00B0108D" w:rsidRPr="00B0108D" w:rsidRDefault="00CB7132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населенных пунктов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</w:t>
      </w:r>
      <w:r w:rsidR="002F525D">
        <w:rPr>
          <w:rFonts w:ascii="Times New Roman" w:eastAsia="Times New Roman" w:hAnsi="Times New Roman" w:cs="Times New Roman"/>
          <w:sz w:val="26"/>
          <w:szCs w:val="26"/>
          <w:lang w:eastAsia="ru-RU"/>
        </w:rPr>
        <w:t>тыпского</w:t>
      </w:r>
      <w:proofErr w:type="spellEnd"/>
      <w:r w:rsidR="002F5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формирования бюджетных ассигнований Дорожного фонда</w:t>
      </w:r>
      <w:r w:rsidR="002F52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108D" w:rsidRPr="00B0108D" w:rsidRDefault="00B0108D" w:rsidP="0075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Объем бюджетных ассигнований Дорожного фонда утверждается </w:t>
      </w:r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сельского поселения на очередной финансовый год и на плановый период (далее мес</w:t>
      </w:r>
      <w:r w:rsidR="004E032C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тный бюджет</w:t>
      </w:r>
      <w:r w:rsidR="0023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размере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прогнозируемого объема доходов бюджета сельского поселения</w:t>
      </w: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1C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формирования Дорожного фонда.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2.2.Формирование бюджетных ассигнований Дорожного фонда на очередной финансовый год и плановый период осуществляется в соответствии с требованиями бюджетного законодательства за счет доходов и целевых источников доходов бюджета сельского поселения.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Источником формирования Дорожного фонда является: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подлежащих зачислению в местные бюджеты;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2.3.2.доходы от использования имущества, входящего в состав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автомобильных дорог общего пользования местного значения;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доходы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плата в счет возмещения вреда, причиняемого автомобильным </w:t>
      </w:r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дорогам общего пользования местного значения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</w:t>
      </w:r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ртными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едствами,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осуществляющими перевозки тяжеловесных и (или) крупногабаритных грузов;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штрафы (пени) за нарушение договорных обязательств по заключенным муниципальным контрактам (договорам) на выполнение работ за счет средств Дорожного фонда;</w:t>
      </w:r>
    </w:p>
    <w:p w:rsidR="00B0108D" w:rsidRPr="00B0108D" w:rsidRDefault="00B0108D" w:rsidP="0075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2.3.6. безвозмездные поступления от физических и юридических лиц </w:t>
      </w: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дорожной деятельности, в том числе добровольные </w:t>
      </w:r>
      <w:proofErr w:type="gramEnd"/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пожертвования, в отношении автомобильных дорог общего пользования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значения;</w:t>
      </w:r>
    </w:p>
    <w:p w:rsidR="00B0108D" w:rsidRPr="00B0108D" w:rsidRDefault="00B0108D" w:rsidP="0075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2.3.7. плата за оказание услуг по присоединению объектов дорожного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сервиса к автомобильным дорогам общего пользования местного значения,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зачисляемая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сельского поселения;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2.3.8. штрафы за нарушение правил перевозки крупногабаритных и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тяжеловесных грузов по автомобильным дорогам общего пользования местного значения;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2.3.9. иные поступления в бюджет сельского поселения, утвержденные 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31C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предусматривающие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муниципального дорожного фонда.</w:t>
      </w:r>
    </w:p>
    <w:p w:rsidR="00B0108D" w:rsidRPr="00B0108D" w:rsidRDefault="00B0108D" w:rsidP="002F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2.3.10. </w:t>
      </w:r>
      <w:r w:rsidR="002F52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у6сидии из бюджетов субъектов Российской Федерации </w:t>
      </w: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(реконструкцию), капиталь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ремонт, ремонт и содержание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автомобильных дорог общего пользования местного значения;</w:t>
      </w:r>
    </w:p>
    <w:p w:rsidR="00B0108D" w:rsidRPr="00B0108D" w:rsidRDefault="00B0108D" w:rsidP="002F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При формировании проекта решения о бюджете сельского поселения на очередной финансовый год и на плановый период учитывается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объемов поступлений доходо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 бюджет сельского поселения,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 пунктом 2.3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Порядка.</w:t>
      </w:r>
    </w:p>
    <w:p w:rsidR="00B0108D" w:rsidRPr="00B0108D" w:rsidRDefault="00B0108D" w:rsidP="002F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превышения поступлений доходов, указанных в п.2.3., в </w:t>
      </w:r>
    </w:p>
    <w:p w:rsidR="00B0108D" w:rsidRPr="00B0108D" w:rsidRDefault="00B0108D" w:rsidP="002F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текущем финансовом году над плановыми значениями, объем </w:t>
      </w: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ассигнований Дорожного фонда увеличивается на сумму превышения путем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сения изменений в решение Совета Депутатов </w:t>
      </w:r>
      <w:proofErr w:type="spellStart"/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сельского поселения на текущий финансовый год. </w:t>
      </w:r>
    </w:p>
    <w:p w:rsidR="00B0108D" w:rsidRPr="00B0108D" w:rsidRDefault="00B0108D" w:rsidP="0075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поступившие доходы Дорожного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фонда, не использованные в текущем финансовом году, направляются на увеличение бюджетных ассигнований Дорожного фонда в очередной финансовом году путем внесения в установленном порядке изменений в бюджет сельского поселения и увеличения лимитов бюджетных обязательств.</w:t>
      </w:r>
      <w:proofErr w:type="gramEnd"/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использования бюджетных ассигнований Дорожного фонда</w:t>
      </w:r>
    </w:p>
    <w:p w:rsidR="00B0108D" w:rsidRPr="00B0108D" w:rsidRDefault="00B0108D" w:rsidP="0075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Главным распорядителем бюджетных средств Дорожного фонда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Администрация </w:t>
      </w:r>
      <w:proofErr w:type="spellStart"/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Матурского</w:t>
      </w:r>
      <w:proofErr w:type="spellEnd"/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администрация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сельсовета).</w:t>
      </w:r>
    </w:p>
    <w:p w:rsidR="00B0108D" w:rsidRPr="00B0108D" w:rsidRDefault="00B0108D" w:rsidP="0075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Администрация сельсовета осуществляет распределение предельных объемов бюджетных ассигнований Дорожного фонда на очередной финансовый год по следующим направлениям расходов: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строительство, реконструкц</w:t>
      </w:r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капитальный ремонт, включая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 автомобильных дорог общего пользования местного значения и искусственных сооружений на них (далее автомобильные дороги), а также ремонт и содержание автомобильных дорог, в том числе приобретение строительных материалов;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осуществление мероприятий по ликвидации последствий чрезвычайных ситуаций природного и техногенного характера на автомобильных дорогах общего пользования местного значения и искусственных сооружений на них;</w:t>
      </w:r>
    </w:p>
    <w:p w:rsidR="00B0108D" w:rsidRPr="00B0108D" w:rsidRDefault="00B0108D" w:rsidP="0075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осуществление мероприятий, необходимых для обеспечения развития и функционирования системы управления автомобильными 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дорогами общего</w:t>
      </w:r>
      <w:r w:rsidR="0023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</w:t>
      </w:r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и искусственных сооружений на них;</w:t>
      </w:r>
    </w:p>
    <w:p w:rsidR="00B0108D" w:rsidRPr="00B0108D" w:rsidRDefault="00B0108D" w:rsidP="0075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искусственными сооружениями и другими объектами недвижимости,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используемыми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дорожной деятельности, возмещение их стоимости;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3.2.6. оплата налогов и прочих обязательных платежей в части 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дорожного</w:t>
      </w:r>
      <w:r w:rsidR="0075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3.2.7. приобретение дорожно 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дорого общего пользования местного значения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искусственных сооружений на них;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3.2.8. осуществление других мероприятий, направленных на улучшение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характеристик автомобильных дорог общего пользования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значения и искусственных сооружений на них;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Конкретные направления расходования средств Дорожного фонда и их объем устанавливаются в муниципальной программе.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Средства Дорожного фонда имеют целевое назначение и не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изъятию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расходованию на нужды, не указанные в п.3.2. 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Порядка.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бюджетных ассигнований Дорожного фонда</w:t>
      </w:r>
    </w:p>
    <w:p w:rsidR="00B0108D" w:rsidRPr="00B0108D" w:rsidRDefault="00B0108D" w:rsidP="00B01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расходованием бюджетных ассигнований Дорожного фонда осуществляется в соответствии с законодательством Российской Федерации, нормативными пра</w:t>
      </w:r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 Республики Хакасия</w:t>
      </w:r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CB71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Pr="00B01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муниципальными правовыми ак</w:t>
      </w:r>
      <w:r w:rsidRPr="008E4EE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тами.</w:t>
      </w:r>
    </w:p>
    <w:p w:rsidR="006C4214" w:rsidRDefault="006C4214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Default="00492B6C">
      <w:pPr>
        <w:rPr>
          <w:rFonts w:ascii="Times New Roman" w:hAnsi="Times New Roman" w:cs="Times New Roman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2B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Приложение 2                                          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92B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 Реше</w:t>
      </w:r>
      <w:r>
        <w:rPr>
          <w:rFonts w:ascii="Times New Roman" w:hAnsi="Times New Roman" w:cs="Times New Roman"/>
          <w:sz w:val="26"/>
          <w:szCs w:val="26"/>
        </w:rPr>
        <w:t xml:space="preserve">нию  Совета депутатов </w:t>
      </w:r>
      <w:proofErr w:type="spellStart"/>
      <w:r w:rsidRPr="00492B6C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2B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92B6C">
        <w:rPr>
          <w:rFonts w:ascii="Times New Roman" w:hAnsi="Times New Roman" w:cs="Times New Roman"/>
          <w:sz w:val="26"/>
          <w:szCs w:val="26"/>
        </w:rPr>
        <w:t xml:space="preserve">        от 20 октября 2017 г  № 39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Нормативы финансовых затрат 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на содержание автомобильных дорог общего пользования улично - дорожной сети населенных пунктов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</w:t>
      </w:r>
      <w:r w:rsidR="004E14A5">
        <w:rPr>
          <w:rFonts w:ascii="Times New Roman" w:hAnsi="Times New Roman" w:cs="Times New Roman"/>
          <w:color w:val="000000"/>
          <w:sz w:val="26"/>
          <w:szCs w:val="26"/>
        </w:rPr>
        <w:t xml:space="preserve">овета </w:t>
      </w:r>
      <w:proofErr w:type="spellStart"/>
      <w:r w:rsidR="004E14A5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proofErr w:type="spellEnd"/>
      <w:r w:rsidR="004E14A5">
        <w:rPr>
          <w:rFonts w:ascii="Times New Roman" w:hAnsi="Times New Roman" w:cs="Times New Roman"/>
          <w:color w:val="000000"/>
          <w:sz w:val="26"/>
          <w:szCs w:val="26"/>
        </w:rPr>
        <w:t xml:space="preserve"> района на 2017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– 2020 годы.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В целях организации решения вопросов  местного значения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района  в сфере дорожного хозяйства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дорожной деятельности в Российской Федерации» проведены расчеты нормативов финансирования работ и затрат в данной сфере.</w:t>
      </w:r>
      <w:proofErr w:type="gramEnd"/>
    </w:p>
    <w:p w:rsidR="00492B6C" w:rsidRPr="00492B6C" w:rsidRDefault="00492B6C" w:rsidP="0049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  </w:t>
      </w:r>
    </w:p>
    <w:p w:rsidR="00492B6C" w:rsidRPr="00492B6C" w:rsidRDefault="00492B6C" w:rsidP="00492B6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Нормативы финансовых затрат на содержание автомобильных дорог общего пользования улично-дорожной сети населенных пунктов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е-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>«Нормативы») предназначены для  определения объемов годового финансирования выпол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нения комплекса работ по содержанию автомобильных дорог общего пользования улично-дорожной сети населенных пунктов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492B6C">
        <w:rPr>
          <w:rStyle w:val="a5"/>
          <w:b w:val="0"/>
          <w:bCs w:val="0"/>
          <w:color w:val="000000"/>
          <w:sz w:val="26"/>
          <w:szCs w:val="26"/>
        </w:rPr>
        <w:t>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Нормативы рассчитаны на основании данных Министерства дорожного хозяйства и транспорта РХ   с учетом обеспечения  выполнения всех необходимых работ. </w:t>
      </w:r>
    </w:p>
    <w:p w:rsidR="00492B6C" w:rsidRPr="00492B6C" w:rsidRDefault="00492B6C" w:rsidP="00492B6C">
      <w:pPr>
        <w:pStyle w:val="1"/>
        <w:ind w:left="0"/>
        <w:rPr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Нормативы разработаны на основании и с учетом возможности обеспечения ГОСТ 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50597-93 «Автомобильные дороги и улицы. Требования к эксплуатационному состоянию, допустимому по условиям безопасности дорожного движения»;  ГОСТ 10807-78 «Знаки дорожные. Общие технические условия»; ГОСТ 13508-74 «Разметка дорожная»; ГОСТ 23457-86 «Технические средства организации дорожного движения. Правила применения»; ГОСТ 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52398-2005 «Классификация автомобильных дорог»; ГОСТ Р 52399-2005 «Геометрические элементы автомобильных дорог»» СТБ1033-96 «Смеси асфальтобетонные дорожные, аэродромные и асфальтобетон. Технические условия»; «Отраслевой дорожный методический документ» 218.5.001- 2008; «Методические рекомендации по защите и очистке автомобильных дорог от снега» </w:t>
      </w:r>
      <w:smartTag w:uri="urn:schemas-microsoft-com:office:smarttags" w:element="metricconverter">
        <w:smartTagPr>
          <w:attr w:name="ProductID" w:val="2008 г"/>
        </w:smartTagPr>
        <w:r w:rsidRPr="00492B6C">
          <w:rPr>
            <w:rFonts w:ascii="Times New Roman" w:hAnsi="Times New Roman" w:cs="Times New Roman"/>
            <w:color w:val="000000"/>
            <w:sz w:val="26"/>
            <w:szCs w:val="26"/>
          </w:rPr>
          <w:t>2008 г</w:t>
        </w:r>
      </w:smartTag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; Отраслевой дорожный методический документ «Руководство по оценке уровня содержания автомобильных дорог».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Росавтодор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492B6C">
          <w:rPr>
            <w:rFonts w:ascii="Times New Roman" w:hAnsi="Times New Roman" w:cs="Times New Roman"/>
            <w:color w:val="000000"/>
            <w:sz w:val="26"/>
            <w:szCs w:val="26"/>
          </w:rPr>
          <w:t>2003 г</w:t>
        </w:r>
      </w:smartTag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.; Отраслевой дорожный методический документ «Руководство по борьбе с зимней скользкостью на автомобильных дорогах».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Росавтодор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492B6C">
          <w:rPr>
            <w:rFonts w:ascii="Times New Roman" w:hAnsi="Times New Roman" w:cs="Times New Roman"/>
            <w:color w:val="000000"/>
            <w:sz w:val="26"/>
            <w:szCs w:val="26"/>
          </w:rPr>
          <w:t>2003 г</w:t>
        </w:r>
      </w:smartTag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.; «Правила технической эксплуатации электрических станций и сетей». </w:t>
      </w:r>
    </w:p>
    <w:p w:rsidR="00492B6C" w:rsidRPr="00492B6C" w:rsidRDefault="00492B6C" w:rsidP="00492B6C">
      <w:pPr>
        <w:pStyle w:val="1"/>
        <w:ind w:left="0"/>
        <w:rPr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Нормативы разработаны как среднегодовые показате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ли 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исходя из контрольных параметров, приведенных в прогнозе социально-экономического развития на   </w:t>
      </w:r>
      <w:r w:rsidR="004E14A5">
        <w:rPr>
          <w:rFonts w:ascii="Times New Roman" w:hAnsi="Times New Roman" w:cs="Times New Roman"/>
          <w:color w:val="000000"/>
          <w:sz w:val="26"/>
          <w:szCs w:val="26"/>
        </w:rPr>
        <w:t xml:space="preserve">  2017 г. и плановый период 2018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и 2020 годов Минэконом</w:t>
      </w:r>
      <w:r w:rsidR="004E14A5">
        <w:rPr>
          <w:rFonts w:ascii="Times New Roman" w:hAnsi="Times New Roman" w:cs="Times New Roman"/>
          <w:color w:val="000000"/>
          <w:sz w:val="26"/>
          <w:szCs w:val="26"/>
        </w:rPr>
        <w:t>развития РФ и применяются</w:t>
      </w:r>
      <w:proofErr w:type="gramEnd"/>
      <w:r w:rsidR="004E14A5">
        <w:rPr>
          <w:rFonts w:ascii="Times New Roman" w:hAnsi="Times New Roman" w:cs="Times New Roman"/>
          <w:color w:val="000000"/>
          <w:sz w:val="26"/>
          <w:szCs w:val="26"/>
        </w:rPr>
        <w:t xml:space="preserve"> в 2017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>-2020 годах. В  перспективном планирова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нии нормативы используются (с применением    индекса-дефлятора) стоимости работ по содержанию объектов инженерно-транспортной инфраструктуры 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района. </w:t>
      </w:r>
      <w:r w:rsidRPr="00492B6C">
        <w:rPr>
          <w:rFonts w:ascii="Times New Roman" w:hAnsi="Times New Roman" w:cs="Times New Roman"/>
          <w:sz w:val="26"/>
          <w:szCs w:val="26"/>
        </w:rPr>
        <w:t xml:space="preserve">Предложения по индексированию на очередной финансовый год выносятся на </w:t>
      </w:r>
      <w:r w:rsidR="006F7543">
        <w:rPr>
          <w:rFonts w:ascii="Times New Roman" w:hAnsi="Times New Roman" w:cs="Times New Roman"/>
          <w:sz w:val="26"/>
          <w:szCs w:val="26"/>
        </w:rPr>
        <w:t xml:space="preserve">сессию </w:t>
      </w:r>
      <w:r w:rsidRPr="00492B6C">
        <w:rPr>
          <w:rFonts w:ascii="Times New Roman" w:hAnsi="Times New Roman" w:cs="Times New Roman"/>
          <w:sz w:val="26"/>
          <w:szCs w:val="26"/>
        </w:rPr>
        <w:t>совет</w:t>
      </w:r>
      <w:r w:rsidR="006F7543">
        <w:rPr>
          <w:rFonts w:ascii="Times New Roman" w:hAnsi="Times New Roman" w:cs="Times New Roman"/>
          <w:sz w:val="26"/>
          <w:szCs w:val="26"/>
        </w:rPr>
        <w:t>а</w:t>
      </w:r>
      <w:r w:rsidRPr="00492B6C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Pr="00492B6C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sz w:val="26"/>
          <w:szCs w:val="26"/>
        </w:rPr>
        <w:t xml:space="preserve"> сельсовета не позднее ноября текущего года.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Нормативы отражают средний урове</w:t>
      </w:r>
      <w:r w:rsidR="004E14A5">
        <w:rPr>
          <w:rFonts w:ascii="Times New Roman" w:hAnsi="Times New Roman" w:cs="Times New Roman"/>
          <w:color w:val="000000"/>
          <w:sz w:val="26"/>
          <w:szCs w:val="26"/>
        </w:rPr>
        <w:t>нь прогнозных цен на период 2018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- 2020 годов. Нормативы рассчитаны в ценах на середину планового года и учиты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softHyphen/>
        <w:t>вают среднегодовые изменения рыночных цен на ресурсы (строительные материалы, оплата труда рабочих, эксплуатация машин, транспортные за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softHyphen/>
        <w:t>траты).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Стоимость ресурсов, принятых для расче</w:t>
      </w:r>
      <w:r w:rsidR="006F7543">
        <w:rPr>
          <w:rFonts w:ascii="Times New Roman" w:hAnsi="Times New Roman" w:cs="Times New Roman"/>
          <w:color w:val="000000"/>
          <w:sz w:val="26"/>
          <w:szCs w:val="26"/>
        </w:rPr>
        <w:t xml:space="preserve">та, определена по данным </w:t>
      </w:r>
      <w:r w:rsidR="004E14A5">
        <w:rPr>
          <w:rFonts w:ascii="Times New Roman" w:hAnsi="Times New Roman" w:cs="Times New Roman"/>
          <w:color w:val="000000"/>
          <w:sz w:val="26"/>
          <w:szCs w:val="26"/>
        </w:rPr>
        <w:t xml:space="preserve"> 2017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года с прогнозированием  изме</w:t>
      </w:r>
      <w:r w:rsidR="004E14A5">
        <w:rPr>
          <w:rFonts w:ascii="Times New Roman" w:hAnsi="Times New Roman" w:cs="Times New Roman"/>
          <w:color w:val="000000"/>
          <w:sz w:val="26"/>
          <w:szCs w:val="26"/>
        </w:rPr>
        <w:t>нения  стоимости  на период 2018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- 2020 годов.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Нормативы могут быть использованы для определе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 предварительной (предельной) стоимости работ по содержанию объектов инженерно - транспортной инфраструктуры населенных пунктов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района. </w:t>
      </w: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Нормативы разработаны в рублях (без учета НДС) на натуральные показатели (1000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>. общей площади автодорог, 1000 часов горения светильника) по видам сооружений или работ.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Нормативы учитывают выполнение работ в нормальных условиях и включают прямые затраты (оплата труда, стоимость мате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softHyphen/>
        <w:t>риалов и эксплуатации дорожных, строительных и специальных машин), накладные расходы   и   сметную   прибыль  подрядных  организаций, а также прочие работы и за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softHyphen/>
        <w:t>траты.</w:t>
      </w:r>
    </w:p>
    <w:p w:rsidR="00492B6C" w:rsidRPr="00492B6C" w:rsidRDefault="00492B6C" w:rsidP="00492B6C">
      <w:pPr>
        <w:pStyle w:val="1"/>
        <w:ind w:left="0"/>
        <w:rPr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Накладные расходы определены по </w:t>
      </w:r>
      <w:r w:rsidRPr="00492B6C">
        <w:rPr>
          <w:rFonts w:ascii="Times New Roman" w:hAnsi="Times New Roman" w:cs="Times New Roman"/>
          <w:color w:val="000000"/>
          <w:spacing w:val="1"/>
          <w:sz w:val="26"/>
          <w:szCs w:val="26"/>
        </w:rPr>
        <w:t>Методическим указаниям  по определению величины наклад</w:t>
      </w:r>
      <w:r w:rsidRPr="00492B6C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492B6C">
        <w:rPr>
          <w:rFonts w:ascii="Times New Roman" w:hAnsi="Times New Roman" w:cs="Times New Roman"/>
          <w:color w:val="000000"/>
          <w:spacing w:val="5"/>
          <w:sz w:val="26"/>
          <w:szCs w:val="26"/>
        </w:rPr>
        <w:t>ных расходов в строительстве (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>Приложение 4 и Приложению 5) МДС 81-33.2004</w:t>
      </w:r>
      <w:r w:rsidRPr="00492B6C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и МДС 81-34.2004, введенным в действие 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>постановлением Госстроя России от 11.01.2004 г. № 6;</w:t>
      </w:r>
      <w:r w:rsidRPr="00492B6C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с учетом письма Федерального агентства №СК-763/02 от 07.03.2006 г.</w:t>
      </w:r>
      <w:r w:rsidRPr="00492B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изменений и положений письма от 06.12.2010г. №41099-КК/08;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разъяснений и дополнений писем от 21.02.2011г. № 3757-КК/08 и от 17.03.2011г. № 6056-ИП/08 Министерства регионального развития.</w:t>
      </w:r>
    </w:p>
    <w:p w:rsidR="00492B6C" w:rsidRPr="00492B6C" w:rsidRDefault="00492B6C" w:rsidP="00492B6C">
      <w:pPr>
        <w:pStyle w:val="1"/>
        <w:ind w:left="0"/>
        <w:rPr>
          <w:color w:val="000000"/>
          <w:sz w:val="26"/>
          <w:szCs w:val="26"/>
        </w:rPr>
      </w:pPr>
    </w:p>
    <w:p w:rsidR="00492B6C" w:rsidRPr="00492B6C" w:rsidRDefault="00492B6C" w:rsidP="00492B6C">
      <w:pPr>
        <w:pStyle w:val="1"/>
        <w:ind w:left="0"/>
        <w:rPr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При составлении ресурсных моделей для определения величины нормативов использовались «Государственные элементные сметные нормы (ГЭСН-2001 и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ГЭСНс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>)»; «Производственные затраты времени и расход материалов на работы по содержанию автомобильных дорог с использованием новой техники и технологий» (Минтранс России от 28.01.2004г. №ОС-28/447- ИС); «Рекомендации по нормированию труда, работников занятых содержанием жилищного фонда 2000 г» (приказ Госстроя от 09.12.99г. №139);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«Рекомендации по нормированию материальных ресурсов на содержание и ремонт жилищного фонда 2000 г» (приказ Госстроя от 22.08.2000г. №191); «Нормы времени, нормы расхода материалов и цены на работы по ремонту и обслуживанию объектов ЖКХ и прилегающих территорий»</w:t>
      </w:r>
      <w:r w:rsidRPr="00492B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«Методические рекомендации по определению стоимости эксплуатации объектов уличного освещения» разработанные Центром муниципальной экономики и права совместно с ЗАО «</w:t>
      </w:r>
      <w:proofErr w:type="spellStart"/>
      <w:r w:rsidRPr="00492B6C">
        <w:rPr>
          <w:rFonts w:ascii="Times New Roman" w:hAnsi="Times New Roman" w:cs="Times New Roman"/>
          <w:bCs/>
          <w:color w:val="000000"/>
          <w:sz w:val="26"/>
          <w:szCs w:val="26"/>
        </w:rPr>
        <w:t>Роскоммунэнерго</w:t>
      </w:r>
      <w:proofErr w:type="spellEnd"/>
      <w:r w:rsidRPr="00492B6C">
        <w:rPr>
          <w:rFonts w:ascii="Times New Roman" w:hAnsi="Times New Roman" w:cs="Times New Roman"/>
          <w:bCs/>
          <w:color w:val="000000"/>
          <w:sz w:val="26"/>
          <w:szCs w:val="26"/>
        </w:rPr>
        <w:t>», Москва 2006г.</w:t>
      </w:r>
      <w:proofErr w:type="gramEnd"/>
    </w:p>
    <w:p w:rsidR="00492B6C" w:rsidRPr="00492B6C" w:rsidRDefault="00492B6C" w:rsidP="00492B6C">
      <w:pPr>
        <w:pStyle w:val="1"/>
        <w:ind w:left="0"/>
        <w:rPr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Style w:val="a5"/>
          <w:b w:val="0"/>
          <w:bCs w:val="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Нормативами учтен полный комплекс работ и количество ресурсов необходимых для выполнения поставленной задачи приведения качества содержания автомобильных дорог общего пользования улично-дорожной сети населенных пунктов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района в соответствии с требованием ГОСТа 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50597-93   по содержанию автодорог, ремонту дорог, оснащению их  средствами технического регулирования дорожного движения  и поддержание их нормативного состояния, в том числе выполнение  работ по поддержанию необходимого 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качества дорожной разметки, по уборке проезжей части автодорог от мусора  и снега, с учетом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прилотковой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зоны, газонов и тротуаров, своевременной очистке ливневой канализации, уборке и текущему ремонту остановочных павильонов, по комплексному или выбо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softHyphen/>
        <w:t>рочному ремонту дорожных покрытий и тротуаров, по надлежащему содержанию  и своевременной замене вышедших из строя дорожных знаков, урн (контейнеров) и пешеходных ограждений на объектах.</w:t>
      </w:r>
      <w:proofErr w:type="gramEnd"/>
    </w:p>
    <w:p w:rsidR="00492B6C" w:rsidRPr="00492B6C" w:rsidRDefault="00492B6C" w:rsidP="00492B6C">
      <w:pPr>
        <w:pStyle w:val="1"/>
        <w:ind w:left="0"/>
        <w:rPr>
          <w:rStyle w:val="a5"/>
          <w:b w:val="0"/>
          <w:bCs w:val="0"/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Style w:val="a5"/>
          <w:b w:val="0"/>
          <w:bCs w:val="0"/>
          <w:color w:val="000000"/>
          <w:sz w:val="26"/>
          <w:szCs w:val="26"/>
        </w:rPr>
      </w:pPr>
      <w:r w:rsidRPr="00492B6C">
        <w:rPr>
          <w:rStyle w:val="a5"/>
          <w:b w:val="0"/>
          <w:bCs w:val="0"/>
          <w:color w:val="000000"/>
          <w:sz w:val="26"/>
          <w:szCs w:val="26"/>
        </w:rPr>
        <w:t xml:space="preserve">В нормативах учтена периодичность проведения необходимых видов работ по содержанию 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объектов инженерно - транспортной инфраструктуры населенных пунктов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района,</w:t>
      </w:r>
      <w:r w:rsidRPr="00492B6C">
        <w:rPr>
          <w:rStyle w:val="a5"/>
          <w:b w:val="0"/>
          <w:bCs w:val="0"/>
          <w:color w:val="000000"/>
          <w:sz w:val="26"/>
          <w:szCs w:val="26"/>
        </w:rPr>
        <w:t xml:space="preserve"> состав  и периодичность работ по содержанию уличного освещения в соответствии и не </w:t>
      </w:r>
      <w:proofErr w:type="gramStart"/>
      <w:r w:rsidRPr="00492B6C">
        <w:rPr>
          <w:rStyle w:val="a5"/>
          <w:b w:val="0"/>
          <w:bCs w:val="0"/>
          <w:color w:val="000000"/>
          <w:sz w:val="26"/>
          <w:szCs w:val="26"/>
        </w:rPr>
        <w:t>менее указанных</w:t>
      </w:r>
      <w:proofErr w:type="gramEnd"/>
      <w:r w:rsidRPr="00492B6C">
        <w:rPr>
          <w:rStyle w:val="a5"/>
          <w:b w:val="0"/>
          <w:bCs w:val="0"/>
          <w:color w:val="000000"/>
          <w:sz w:val="26"/>
          <w:szCs w:val="26"/>
        </w:rPr>
        <w:t xml:space="preserve"> в  Приложениях 3, 4, 5, 6.</w:t>
      </w:r>
    </w:p>
    <w:p w:rsidR="00492B6C" w:rsidRPr="00492B6C" w:rsidRDefault="00492B6C" w:rsidP="00492B6C">
      <w:pPr>
        <w:pStyle w:val="1"/>
        <w:ind w:left="0"/>
        <w:rPr>
          <w:rStyle w:val="a5"/>
          <w:b w:val="0"/>
          <w:bCs w:val="0"/>
          <w:color w:val="000000"/>
          <w:sz w:val="26"/>
          <w:szCs w:val="26"/>
        </w:rPr>
      </w:pPr>
    </w:p>
    <w:p w:rsidR="00492B6C" w:rsidRPr="00492B6C" w:rsidRDefault="00492B6C" w:rsidP="00492B6C">
      <w:pPr>
        <w:pStyle w:val="1"/>
        <w:numPr>
          <w:ilvl w:val="1"/>
          <w:numId w:val="1"/>
        </w:numPr>
        <w:ind w:left="0"/>
        <w:jc w:val="both"/>
        <w:rPr>
          <w:rStyle w:val="a5"/>
          <w:b w:val="0"/>
          <w:bCs w:val="0"/>
          <w:color w:val="000000"/>
          <w:sz w:val="26"/>
          <w:szCs w:val="26"/>
        </w:rPr>
      </w:pPr>
      <w:r w:rsidRPr="00492B6C">
        <w:rPr>
          <w:rStyle w:val="a5"/>
          <w:b w:val="0"/>
          <w:bCs w:val="0"/>
          <w:color w:val="000000"/>
          <w:sz w:val="26"/>
          <w:szCs w:val="26"/>
        </w:rPr>
        <w:t xml:space="preserve">При определении норматива стоимости проведения ямочного ремонта необходимо учитывать Требования к эксплуатационному состоянию, допустимому по условиям обеспечения безопасности дорожного движения  (ГОСТ </w:t>
      </w:r>
      <w:proofErr w:type="gramStart"/>
      <w:r w:rsidRPr="00492B6C">
        <w:rPr>
          <w:rStyle w:val="a5"/>
          <w:b w:val="0"/>
          <w:bCs w:val="0"/>
          <w:color w:val="000000"/>
          <w:sz w:val="26"/>
          <w:szCs w:val="26"/>
        </w:rPr>
        <w:t>Р</w:t>
      </w:r>
      <w:proofErr w:type="gramEnd"/>
      <w:r w:rsidRPr="00492B6C">
        <w:rPr>
          <w:rStyle w:val="a5"/>
          <w:b w:val="0"/>
          <w:bCs w:val="0"/>
          <w:color w:val="000000"/>
          <w:sz w:val="26"/>
          <w:szCs w:val="26"/>
        </w:rPr>
        <w:t xml:space="preserve"> 50597-93 таб. 1) в части установления предельно допустимой площади повреждения покрытий дорожной сети. Определение норматива стоимости ямочного ремонта проводится по результатам оценки технического состояния автомобильных дорог населенных пунктов. </w:t>
      </w: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B6C" w:rsidRPr="00492B6C" w:rsidRDefault="00492B6C" w:rsidP="00492B6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Нормативы не учитывают: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стоимость ремонта  сетей водоснабжения, канализации, телефонизации;</w:t>
      </w:r>
    </w:p>
    <w:p w:rsidR="00492B6C" w:rsidRPr="00492B6C" w:rsidRDefault="00492B6C" w:rsidP="00492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стоимость разработки проектно-сметной документации, изыскательских работ,</w:t>
      </w:r>
    </w:p>
    <w:p w:rsidR="00492B6C" w:rsidRPr="00492B6C" w:rsidRDefault="00492B6C" w:rsidP="00492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экспертиза, стоимость авторского и строительного надзора;</w:t>
      </w:r>
    </w:p>
    <w:p w:rsidR="00492B6C" w:rsidRPr="00492B6C" w:rsidRDefault="00492B6C" w:rsidP="00492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стоимость платы за  электроэнергию для нужд уличного освещения;</w:t>
      </w:r>
    </w:p>
    <w:p w:rsidR="00492B6C" w:rsidRPr="00492B6C" w:rsidRDefault="00492B6C" w:rsidP="00492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затраты на паспортизацию дорог;</w:t>
      </w:r>
    </w:p>
    <w:p w:rsidR="00492B6C" w:rsidRPr="00492B6C" w:rsidRDefault="00492B6C" w:rsidP="00492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затраты на художественно-ландшафтное оформление автодорог.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 w:rsidRPr="00492B6C">
        <w:rPr>
          <w:color w:val="000000"/>
          <w:sz w:val="26"/>
          <w:szCs w:val="26"/>
        </w:rPr>
        <w:t>Удельные нормативы финансовых затрат на содержание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автомобильных дорог общего пользования улично-дорожной сети  населенных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района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9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834"/>
        <w:gridCol w:w="2256"/>
        <w:gridCol w:w="2066"/>
      </w:tblGrid>
      <w:tr w:rsidR="00492B6C" w:rsidRPr="00492B6C" w:rsidTr="00492B6C">
        <w:trPr>
          <w:trHeight w:val="8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норм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Еденица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период </w:t>
            </w:r>
          </w:p>
          <w:p w:rsidR="00492B6C" w:rsidRPr="00492B6C" w:rsidRDefault="004E14A5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- 2020 </w:t>
            </w:r>
            <w:proofErr w:type="spellStart"/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proofErr w:type="gramStart"/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 1000м2)</w:t>
            </w:r>
          </w:p>
        </w:tc>
      </w:tr>
      <w:tr w:rsidR="00492B6C" w:rsidRPr="00492B6C" w:rsidTr="00492B6C">
        <w:trPr>
          <w:trHeight w:val="2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 -1</w:t>
            </w:r>
          </w:p>
        </w:tc>
        <w:tc>
          <w:tcPr>
            <w:tcW w:w="91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Летнее содержание улично-дорожной сети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rHeight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 -1-1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усовершенствованным покрытием          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площади автодорог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42425,00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rHeight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 -1-2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  усовершенствованного покрытия          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площади автодорог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21807,00</w:t>
            </w:r>
          </w:p>
        </w:tc>
      </w:tr>
      <w:tr w:rsidR="00492B6C" w:rsidRPr="00492B6C" w:rsidTr="00492B6C">
        <w:trPr>
          <w:trHeight w:val="3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 -2</w:t>
            </w:r>
          </w:p>
        </w:tc>
        <w:tc>
          <w:tcPr>
            <w:tcW w:w="91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Зимнее содержание улично-дорожной сети</w:t>
            </w:r>
          </w:p>
        </w:tc>
      </w:tr>
      <w:tr w:rsidR="00492B6C" w:rsidRPr="00492B6C" w:rsidTr="00492B6C">
        <w:trPr>
          <w:trHeight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 -2-1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усовершенствованным покрытием        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площади автодорог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38760,00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rHeight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 -2-2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  усовершенствованного покрытия          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площади автодорог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20963,00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1сд-3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тротуаров в течени</w:t>
            </w:r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площади тротуаров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10325,00</w:t>
            </w:r>
          </w:p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rHeight w:val="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1сд-4р</w:t>
            </w:r>
          </w:p>
        </w:tc>
        <w:tc>
          <w:tcPr>
            <w:tcW w:w="9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</w:t>
            </w:r>
          </w:p>
        </w:tc>
      </w:tr>
      <w:tr w:rsidR="00492B6C" w:rsidRPr="00492B6C" w:rsidTr="00492B6C">
        <w:trPr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1сд-4р-1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Ямочный ремонт улично-дорожной сети с усовершенствованным покрытием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площади УДС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18480,00</w:t>
            </w:r>
          </w:p>
        </w:tc>
      </w:tr>
      <w:tr w:rsidR="00492B6C" w:rsidRPr="00492B6C" w:rsidTr="00492B6C">
        <w:trPr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1сд-4р-2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улично-дорожной сети с усовершенствованным покрытием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площади УДС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825104,00</w:t>
            </w:r>
          </w:p>
        </w:tc>
      </w:tr>
      <w:tr w:rsidR="00492B6C" w:rsidRPr="00492B6C" w:rsidTr="00492B6C">
        <w:trPr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1сд-4р-3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Капитальный ремонт улично-дорожной сети с усовершенствованным покрытием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площади УДС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931724,00</w:t>
            </w:r>
          </w:p>
        </w:tc>
      </w:tr>
      <w:tr w:rsidR="00492B6C" w:rsidRPr="00492B6C" w:rsidTr="00492B6C">
        <w:trPr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1сд-5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уличного освещения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 часов горения 1светильника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125,00</w:t>
            </w:r>
          </w:p>
        </w:tc>
      </w:tr>
    </w:tbl>
    <w:p w:rsidR="00492B6C" w:rsidRPr="00492B6C" w:rsidRDefault="00492B6C" w:rsidP="00492B6C">
      <w:pPr>
        <w:pStyle w:val="1"/>
        <w:ind w:left="0"/>
        <w:jc w:val="center"/>
        <w:rPr>
          <w:color w:val="000000"/>
          <w:sz w:val="26"/>
          <w:szCs w:val="26"/>
        </w:rPr>
      </w:pPr>
    </w:p>
    <w:p w:rsidR="00492B6C" w:rsidRPr="00492B6C" w:rsidRDefault="00492B6C" w:rsidP="00492B6C">
      <w:pPr>
        <w:pStyle w:val="1"/>
        <w:ind w:left="0"/>
        <w:jc w:val="center"/>
        <w:rPr>
          <w:color w:val="000000"/>
          <w:sz w:val="26"/>
          <w:szCs w:val="26"/>
        </w:rPr>
      </w:pPr>
      <w:r w:rsidRPr="00492B6C">
        <w:rPr>
          <w:color w:val="000000"/>
          <w:sz w:val="26"/>
          <w:szCs w:val="26"/>
        </w:rPr>
        <w:t xml:space="preserve">3. Нормативы финансовых затрат на содержание, капитальный ремонт и ремонт автомобильных дорог общего пользования   улично-дорожной сети </w:t>
      </w:r>
      <w:proofErr w:type="spellStart"/>
      <w:r w:rsidRPr="00492B6C">
        <w:rPr>
          <w:color w:val="000000"/>
          <w:sz w:val="26"/>
          <w:szCs w:val="26"/>
        </w:rPr>
        <w:t>Матурского</w:t>
      </w:r>
      <w:proofErr w:type="spellEnd"/>
      <w:r w:rsidRPr="00492B6C">
        <w:rPr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color w:val="000000"/>
          <w:sz w:val="26"/>
          <w:szCs w:val="26"/>
        </w:rPr>
        <w:t>Т</w:t>
      </w:r>
      <w:r w:rsidR="004E14A5">
        <w:rPr>
          <w:color w:val="000000"/>
          <w:sz w:val="26"/>
          <w:szCs w:val="26"/>
        </w:rPr>
        <w:t>аштыпского</w:t>
      </w:r>
      <w:proofErr w:type="spellEnd"/>
      <w:r w:rsidR="004E14A5">
        <w:rPr>
          <w:color w:val="000000"/>
          <w:sz w:val="26"/>
          <w:szCs w:val="26"/>
        </w:rPr>
        <w:t xml:space="preserve"> района на период 2017</w:t>
      </w:r>
      <w:r w:rsidRPr="00492B6C">
        <w:rPr>
          <w:color w:val="000000"/>
          <w:sz w:val="26"/>
          <w:szCs w:val="26"/>
        </w:rPr>
        <w:t>-2020 годов</w:t>
      </w: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В расчете на один приведенный километр протяженности улично-дорожной сети без учета НДС (средняя площадь покрытия </w:t>
      </w:r>
      <w:smartTag w:uri="urn:schemas-microsoft-com:office:smarttags" w:element="metricconverter">
        <w:smartTagPr>
          <w:attr w:name="ProductID" w:val="1 км"/>
        </w:smartTagPr>
        <w:r w:rsidRPr="00492B6C">
          <w:rPr>
            <w:rFonts w:ascii="Times New Roman" w:hAnsi="Times New Roman" w:cs="Times New Roman"/>
            <w:color w:val="000000"/>
            <w:sz w:val="26"/>
            <w:szCs w:val="26"/>
          </w:rPr>
          <w:t>1 км</w:t>
        </w:r>
      </w:smartTag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- 3500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spellEnd"/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Содержание -  188,5тыс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>уб./км;</w:t>
      </w: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Ремонт - 4 537тыс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>уб./км;</w:t>
      </w: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Капитальный ремонт - 5 120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тыс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>уб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>./км.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Приложение   3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к приложению к решению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Совета депутатов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от 20 октября 2017 г  № 39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Периодичность  и стоимость </w:t>
      </w:r>
    </w:p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проведения видов работ по содержанию автомобильных дорог  улично - дорожной сети населенных пунктов  </w:t>
      </w:r>
      <w:proofErr w:type="spellStart"/>
      <w:r w:rsidRPr="00492B6C">
        <w:rPr>
          <w:rFonts w:ascii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</w:t>
      </w:r>
      <w:proofErr w:type="spellStart"/>
      <w:r w:rsidRPr="00492B6C">
        <w:rPr>
          <w:rFonts w:ascii="Times New Roman" w:hAnsi="Times New Roman" w:cs="Times New Roman"/>
          <w:bCs/>
          <w:color w:val="000000"/>
          <w:sz w:val="26"/>
          <w:szCs w:val="26"/>
        </w:rPr>
        <w:t>Таштыпского</w:t>
      </w:r>
      <w:proofErr w:type="spellEnd"/>
      <w:r w:rsidRPr="00492B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</w:t>
      </w:r>
    </w:p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1620"/>
        <w:gridCol w:w="2340"/>
        <w:gridCol w:w="1440"/>
      </w:tblGrid>
      <w:tr w:rsidR="00492B6C" w:rsidRPr="00492B6C" w:rsidTr="00492B6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</w:t>
            </w:r>
            <w:proofErr w:type="spellEnd"/>
          </w:p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ность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(кол-во   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воздействий в год)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</w:p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</w:p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Стоимость, руб</w:t>
            </w:r>
            <w:r w:rsidR="00935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cantSplit/>
          <w:trHeight w:val="36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Весеннее - летнее содержание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Скашивание травы тракторной косилкой на обочинах, откосах, полосе    отвода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прохода по обе стороны автодороги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308,88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Скашивание травы на обочинах, откосах, полосе    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отвода вручную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43,56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Скашивание травы вручную на откосах, у оголовков труб,  в 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подмостовой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зоне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52,84</w:t>
            </w:r>
          </w:p>
        </w:tc>
      </w:tr>
      <w:tr w:rsidR="00492B6C" w:rsidRPr="00492B6C" w:rsidTr="00492B6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Вырубка кустарника с уборкой      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порубочных остатков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0,05 га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дороги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га</w:t>
              </w:r>
            </w:smartTag>
          </w:p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11 825,67</w:t>
            </w:r>
          </w:p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Вырубка одиночных кустарников вручную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827,21</w:t>
            </w:r>
          </w:p>
        </w:tc>
      </w:tr>
      <w:tr w:rsidR="00492B6C" w:rsidRPr="00492B6C" w:rsidTr="00492B6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Валка деревьев и обрезка сучьев бензомоторными пилами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3602,29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Корчевка пней бульдозером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6442,55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Перевозка порубочного материала самосвалами грузоподъемностью 10 т на расстояние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 км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погрузкой вручную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236,47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Уборка различных предметов и мусора с элементов автодороги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прохода по обе стороны автодороги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176,71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Вывоз мусора на полигоны, в том числе в контейнерах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сутки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371,85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Разравнивание грунта, щебня  (привозного) автогрейдером </w:t>
            </w:r>
          </w:p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толщиной слоя 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 см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плотном теле)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5400,0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Разравнивание грунта, щебня  (привозного) автогрейдером </w:t>
            </w:r>
          </w:p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толщиной слоя 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30 см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плотном теле)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8250,0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Подвоз грунта (щебня) автомобилями - самосвалами грузоподъемностью  10т на расстояние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 км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70,07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Подвоз грунта (щебня) автомобилями - самосвалами грузоподъемностью  10т на расстояние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 км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108,07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Подвоз грунта (щебня) автомобилями - самосвалами грузоподъемностью  10т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15 км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130,03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Подсыпка и планировка неукрепленных обочин       дренирующим грунтом толщиной слоя до </w:t>
            </w:r>
            <w:smartTag w:uri="urn:schemas-microsoft-com:office:smarttags" w:element="metricconverter">
              <w:smartTagPr>
                <w:attr w:name="ProductID" w:val="10 см"/>
              </w:smartTagPr>
              <w:smartTag w:uri="urn:schemas-microsoft-com:office:smarttags" w:element="metricconverter">
                <w:smartTagPr>
                  <w:attr w:name="ProductID" w:val="10 см"/>
                </w:smartTagPr>
                <w:r w:rsidRPr="00492B6C">
                  <w:rPr>
                    <w:rFonts w:ascii="Times New Roman" w:hAnsi="Times New Roman" w:cs="Times New Roman"/>
                    <w:color w:val="000000"/>
                    <w:sz w:val="26"/>
                    <w:szCs w:val="26"/>
                  </w:rPr>
                  <w:t>10 см</w:t>
                </w:r>
              </w:smartTag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(в плотном теле)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5% от площади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2200,0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Планировка щебеночных и гравийных обочин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прохода по обе стороны автодороги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1700,0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Планировка существующих неукрепленных обочин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прохода по обе стороны автодороги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1700,0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Ликвидация съездов с дороги (въездов на дорогу) в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неустановленных местах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335,86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Восстановление, прочистка и профилирование  неукрепленных кюветов и водоотводных канав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16499,41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Восстановление поперечного профиля проезжей части грунтовых покрытий без добавления   нового материала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2243,4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Восстановление поперечного профиля проезжей части гравийных и щебеночных покрытий без добавления   нового материала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Восстановление поперечного профиля с             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использованием щебня, гравия, шлака или других   подобных материалов с расходом до </w:t>
            </w:r>
            <w:smartTag w:uri="urn:schemas-microsoft-com:office:smarttags" w:element="metricconverter">
              <w:smartTagPr>
                <w:attr w:name="ProductID" w:val="100 куб. 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100 куб. 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1км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5% от площади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Восстановление ровности проезжей части гравийных и щебеночных покрытий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Устранение деформаций и повреждений дорожного    покрытия, в том числе на искусственных           сооружениях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асфальтобетонного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3,0% от площади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 ПСД (сметы)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щебеночного и гравийного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4,9% от площади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1100,0</w:t>
            </w:r>
          </w:p>
        </w:tc>
      </w:tr>
      <w:tr w:rsidR="00492B6C" w:rsidRPr="00492B6C" w:rsidTr="00492B6C">
        <w:trPr>
          <w:cantSplit/>
          <w:trHeight w:val="265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Противопаводковые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мероприятия</w:t>
            </w:r>
          </w:p>
        </w:tc>
      </w:tr>
      <w:tr w:rsidR="00492B6C" w:rsidRPr="00492B6C" w:rsidTr="00492B6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Очистка ливневой канализации, быстротоков, лотков вручную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100 м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906,98</w:t>
            </w:r>
          </w:p>
        </w:tc>
      </w:tr>
      <w:tr w:rsidR="00492B6C" w:rsidRPr="00492B6C" w:rsidTr="00492B6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Устранение повреждений ливневой канализации, быстротоков, лотков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20% от             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протяженности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8086,05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средств обустройства автодорог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Разметка: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Нанесение вновь вертикальной и горизонтальной    разметки, в том числе на элементах искусственных сооружений с удалением при необходимости      отслуживших линий вручную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100%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км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32789,74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Ограждения: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Окрашивание металлических барьерных ограждений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100 м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6453,85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Окрашивание тыльной стороны металлических  барьерных ограждений серой эмалью внутри населенных пунктов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100 м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2708,56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Нанесение вертикальной разметки на </w:t>
            </w:r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ж/б</w:t>
            </w:r>
            <w:proofErr w:type="gram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опоры освещения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100 м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2595,03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Автобусные остановки: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Уборка остановок общественного           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транспорта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24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717,43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Окраска автопавильонов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8029,29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Устранение мелких повреждений автопавильонов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58181,00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металлических  автопавильонов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58508,73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Дорожные знаки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Очистка и мойка стоек и знаков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12061,60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дорожных знаков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11%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371251,44 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159497,07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Зимнее содержание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Механизированная очистка покрытия автодорог улично - дорожной сети  населенных пунктов от снега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прохода в обе стороны автодороги (улицы) с учетом холостого пробега техники к населенному пункту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923,05</w:t>
            </w: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Меха</w:t>
            </w:r>
            <w:r w:rsidR="00EF7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низированная очистка покрытия 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автодорог улично - дорожной сети  населенных пунктов от снега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92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км</w:t>
              </w:r>
            </w:smartTag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прохода в обе стороны автодороги (улицы) без учета  холостого пробега техники к населенному пункту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826,56</w:t>
            </w: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Паспортизация улиц населенных пунктов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факту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Диагностика, обследование и оценка состояния     дорог и дорожных сооружений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постоянно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линий электроосвещения улиц и дорожных сооружений, в том числе замена вышедших из строя светильников, ламп и других элементов электроосвещения, ревизия трансформаторов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расчету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расход электроэнергии на освещение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расчету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B6C" w:rsidRPr="00492B6C" w:rsidRDefault="00492B6C" w:rsidP="0049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Приложение 4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к приложению к решению  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Совета депутатов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от 20 октября 2017 г  № 39</w:t>
      </w:r>
    </w:p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bookmarkStart w:id="0" w:name="i268066"/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Состав работ и требования по содержанию (техническому обслуживанию),  сетей уличного освещения</w:t>
      </w:r>
      <w:bookmarkEnd w:id="0"/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 состав технического обслуживания сетей освещения автомобильных дорог входят работы:    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осмотр пунктов электроснабжения с выполнением осмотр</w:t>
      </w:r>
      <w:r w:rsidR="00D83EE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а, чистки распределительных</w:t>
      </w: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устройств, сборок, проверкой вставок, установок - не реже одного раза в 3 месяца;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осмотр  устройств телемеханического управления с выполнением осмотра состояния аппаратуры и коммуникаций, опробования действием, чистки - 1 раз в месяц; 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осмотр установок наружного освещения с выполнением проверки состояния проводов, изоляторов, тросовых подвесок и оттяжек, кронштейнов цоколей опор - 1 раз в месяц;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контрольные измерения тока по фазам - 1 раз в год;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внеочередные осмотры после аварий и стихийных бедствий, в мороз ниже - 36 градусов</w:t>
      </w:r>
      <w:proofErr w:type="gramStart"/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</w:t>
      </w:r>
      <w:proofErr w:type="gramEnd"/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;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ежегодная ревизия и ремонт автоматики и телемеханики с заменой деталей, нарушающих нормальную работу аппаратуры, до 5% балансовой стоимости;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обновление нумерации, замена плаката на опоре в пределах 20% в год;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очистка со съемом рефлекторов и отражателей, исправление крепежных деталей и контактных соединений светильников - не реже 2 раз в год.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устранение повреждений электросетей, осветительной арматуры и оборудования;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замена светильников и ламп, протирание светильников, надзор за исправностью электросетей, оборудования и сооружений;   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обслуживание установленных приборов коммерческого учета. Снятие показаний приборов коммерческого учета электроэнергии уличного освещения;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обследование сетей уличного освещения на предмет наличия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безучетного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потреблении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электроэнергии на сетях и незаконного подключения потребителей к сетям уличного освещения и незамедлительное сообщение о выявленных случаях Заказчику.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Производство работ по устранению </w:t>
      </w:r>
      <w:proofErr w:type="gram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аварий-производится</w:t>
      </w:r>
      <w:proofErr w:type="gram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одного дня с уведомлением Заказчика о причинах неисправности.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>При оказании услуг необходимо обеспечить безопасность движения транспорта, пешеходов, работающей техники и обслуживающего персонала (установка ограничительных знаков, согласование с ГИБДД).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>Исполнитель несет ответственность за качественное содержание имущества, переданного ему на обслуживание, и несет ответственность перед третьими лицами в случае нарушения правил эксплуатации переданного ему на обслуживание имущества.</w:t>
      </w:r>
    </w:p>
    <w:p w:rsidR="00492B6C" w:rsidRPr="00492B6C" w:rsidRDefault="00492B6C" w:rsidP="00492B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EF7565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  <w:r w:rsidR="00EF756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</w:p>
    <w:p w:rsidR="00EF7565" w:rsidRDefault="00EF7565" w:rsidP="004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EF7565" w:rsidP="004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  <w:r w:rsidR="00492B6C"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Приложение  5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к Решению Совета депутатов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от 20 октября 2017 г  № 39</w:t>
      </w:r>
    </w:p>
    <w:p w:rsidR="00492B6C" w:rsidRPr="00492B6C" w:rsidRDefault="00492B6C" w:rsidP="00492B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"/>
        <w:gridCol w:w="1024"/>
        <w:gridCol w:w="1163"/>
        <w:gridCol w:w="1024"/>
        <w:gridCol w:w="1162"/>
        <w:gridCol w:w="1023"/>
        <w:gridCol w:w="1162"/>
        <w:gridCol w:w="1023"/>
        <w:gridCol w:w="1162"/>
      </w:tblGrid>
      <w:tr w:rsidR="00492B6C" w:rsidRPr="00492B6C" w:rsidTr="00492B6C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График включения уличного освещения населенных пунктов  </w:t>
            </w:r>
          </w:p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Таштыпского</w:t>
            </w:r>
            <w:proofErr w:type="spell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 месяца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Включение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Выключение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Включение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Выключение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Включение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Выключение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Выключение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EF7565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Февраль  </w:t>
            </w:r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                      </w:t>
            </w:r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7-39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7-07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6-00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16-33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7-37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6-58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5-42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11-15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17-36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6-49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5-30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16-48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7-29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5-19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16-57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17-54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20-45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5-07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26-31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17-07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18-57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5-07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20-54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4-56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proofErr w:type="gram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общ</w:t>
            </w:r>
            <w:proofErr w:type="spellEnd"/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EF7565" w:rsidP="00EF7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Май                         Июнь                       Июль            </w:t>
            </w:r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Август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21-04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4-45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21-51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3-56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22-01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4-37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21-13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3-52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4-56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11-15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21-22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22-04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3-49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5-06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22-05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3-49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5-15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4-09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22-05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3-51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21-39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5-24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26-31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21-47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22-05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3-54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21-28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5-34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proofErr w:type="gram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общ</w:t>
            </w:r>
            <w:proofErr w:type="spellEnd"/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EF7565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Сентябрь        </w:t>
            </w:r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Октябрь               </w:t>
            </w:r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Ноябрь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2B6C"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Декабрь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20-07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5-45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17-56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5-37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6-32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7-23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19-55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5-54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17-43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5-46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6-42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7-28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11-15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19-42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17-32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5-54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16-33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6-51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7-34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19-29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6-03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7-37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19-19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7-39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26-31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19-06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6-29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7-17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7-40</w:t>
            </w:r>
          </w:p>
        </w:tc>
      </w:tr>
      <w:tr w:rsidR="00492B6C" w:rsidRPr="00492B6C" w:rsidTr="00492B6C">
        <w:trPr>
          <w:tblCellSpacing w:w="0" w:type="dxa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proofErr w:type="gram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общ</w:t>
            </w:r>
            <w:proofErr w:type="spellEnd"/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</w:t>
            </w:r>
          </w:p>
        </w:tc>
      </w:tr>
    </w:tbl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Всего число часов горения светильников в год - 3796 часов</w:t>
      </w: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F7565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EF7565" w:rsidRDefault="00EF7565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Приложение  6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к приложению к решению   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Совета депутатов </w:t>
      </w:r>
      <w:proofErr w:type="spellStart"/>
      <w:r w:rsidRPr="00492B6C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сельсовета                                            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от 20 октября  2017 г  № 39</w:t>
      </w:r>
    </w:p>
    <w:p w:rsidR="00492B6C" w:rsidRPr="00492B6C" w:rsidRDefault="00492B6C" w:rsidP="0049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92B6C" w:rsidRPr="00492B6C" w:rsidRDefault="00492B6C" w:rsidP="00492B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Показатели качества</w:t>
      </w:r>
    </w:p>
    <w:p w:rsidR="00492B6C" w:rsidRPr="00492B6C" w:rsidRDefault="00492B6C" w:rsidP="00492B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2B6C">
        <w:rPr>
          <w:rFonts w:ascii="Times New Roman" w:hAnsi="Times New Roman" w:cs="Times New Roman"/>
          <w:color w:val="000000"/>
          <w:sz w:val="26"/>
          <w:szCs w:val="26"/>
        </w:rPr>
        <w:t>содержания и обслуживания сетей уличного освещения</w:t>
      </w: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894"/>
        <w:gridCol w:w="2695"/>
        <w:gridCol w:w="2404"/>
      </w:tblGrid>
      <w:tr w:rsidR="00492B6C" w:rsidRPr="00492B6C" w:rsidTr="00EF75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 оценки качества</w:t>
            </w:r>
          </w:p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состав  услуг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Установленный</w:t>
            </w:r>
            <w:proofErr w:type="gramEnd"/>
          </w:p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уровень </w:t>
            </w:r>
          </w:p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качества и </w:t>
            </w:r>
          </w:p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надежности обслуживания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Величина снижения  стоимости услуг  в  процентном  соотношении за  нарушение  установленного уровня качества</w:t>
            </w:r>
          </w:p>
        </w:tc>
      </w:tr>
      <w:tr w:rsidR="00492B6C" w:rsidRPr="00492B6C" w:rsidTr="00EF75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Соблюдение условий оказания услуг согласно указаниям заказчика и условий контракта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Хорошо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Снижений  нет</w:t>
            </w:r>
          </w:p>
        </w:tc>
      </w:tr>
      <w:tr w:rsidR="00492B6C" w:rsidRPr="00492B6C" w:rsidTr="00EF75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действующих светильников уличного освещения менее 95% от общего числа светильников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Неудовлетворительно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15%  от стоимости ежемесячного обслуживания</w:t>
            </w:r>
          </w:p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B6C" w:rsidRPr="00492B6C" w:rsidTr="00EF75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Нарушение нормативных сроков устранения аварийных ситуаций (более суток с момента аварии)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Неудовлетворительно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3% от стоимости ежемесячного обслуживания</w:t>
            </w:r>
          </w:p>
        </w:tc>
      </w:tr>
      <w:tr w:rsidR="00492B6C" w:rsidRPr="00492B6C" w:rsidTr="00EF75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выполнение профилактических обходов, и как следствие, не доведение информации до Заказчика о выявленных нарушениях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Неудовлетворительно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5% от стоимости ежемесячного обслуживания</w:t>
            </w:r>
          </w:p>
        </w:tc>
      </w:tr>
      <w:tr w:rsidR="00492B6C" w:rsidRPr="00492B6C" w:rsidTr="00EF75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предоставление информации о вышедших из строя светильниках и перегоревших лампах в светильниках уличного освещения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Неудовлетворительно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5% от стоимости ежемесячного обслуживания </w:t>
            </w:r>
          </w:p>
        </w:tc>
      </w:tr>
      <w:tr w:rsidR="00492B6C" w:rsidRPr="00492B6C" w:rsidTr="00EF75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Нарушение и (или) несвоевременное выполнение любого из условий контракта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Неудовлетворительно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10% от стоимости ежемесячного обслуживания</w:t>
            </w:r>
          </w:p>
        </w:tc>
      </w:tr>
      <w:tr w:rsidR="00492B6C" w:rsidRPr="00492B6C" w:rsidTr="00EF75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Отказ</w:t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1"/>
            </w: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Исполнителя от приема информации и указаний Заказчика относительно объема, сроков, способа, территории оказания услуг по настоящему  контракту, в том  числе отказ исполнителя  от письменного подтверждения  приема от Заказчика вышеуказанной информации и указаний.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Неудовлетворительно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15% от стоимости ежемесячного обслуживания</w:t>
            </w:r>
          </w:p>
        </w:tc>
      </w:tr>
      <w:tr w:rsidR="00492B6C" w:rsidRPr="00492B6C" w:rsidTr="00EF75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Исполнителя от оказания услуг согласно указаниям Заказчика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Неудовлетворительно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492B6C" w:rsidRDefault="00492B6C" w:rsidP="0049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10% от стоимости месячного обслуживания</w:t>
            </w:r>
          </w:p>
        </w:tc>
      </w:tr>
    </w:tbl>
    <w:p w:rsidR="00492B6C" w:rsidRPr="00492B6C" w:rsidRDefault="00492B6C" w:rsidP="00492B6C">
      <w:pPr>
        <w:pStyle w:val="a6"/>
        <w:rPr>
          <w:color w:val="000000"/>
          <w:sz w:val="26"/>
          <w:szCs w:val="26"/>
        </w:rPr>
      </w:pPr>
      <w:r w:rsidRPr="00492B6C">
        <w:rPr>
          <w:rStyle w:val="a8"/>
          <w:color w:val="000000"/>
          <w:sz w:val="26"/>
          <w:szCs w:val="26"/>
        </w:rPr>
        <w:footnoteRef/>
      </w:r>
      <w:r w:rsidRPr="00492B6C">
        <w:rPr>
          <w:color w:val="000000"/>
          <w:sz w:val="26"/>
          <w:szCs w:val="26"/>
        </w:rPr>
        <w:t xml:space="preserve"> Под отказом  понимается отказ исполнителя  в  письменной  форме от оказания  услуг по  контракту </w:t>
      </w:r>
      <w:proofErr w:type="gramStart"/>
      <w:r w:rsidRPr="00492B6C">
        <w:rPr>
          <w:color w:val="000000"/>
          <w:sz w:val="26"/>
          <w:szCs w:val="26"/>
        </w:rPr>
        <w:t>согласно  ук</w:t>
      </w:r>
      <w:r>
        <w:rPr>
          <w:color w:val="000000"/>
          <w:sz w:val="26"/>
          <w:szCs w:val="26"/>
        </w:rPr>
        <w:t>азаний</w:t>
      </w:r>
      <w:proofErr w:type="gramEnd"/>
      <w:r>
        <w:rPr>
          <w:color w:val="000000"/>
          <w:sz w:val="26"/>
          <w:szCs w:val="26"/>
        </w:rPr>
        <w:t xml:space="preserve">  Заказчика, в том  числе.</w:t>
      </w: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92B6C" w:rsidRPr="00492B6C" w:rsidRDefault="00492B6C" w:rsidP="00492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B6C" w:rsidRPr="00492B6C" w:rsidRDefault="00492B6C">
      <w:pPr>
        <w:rPr>
          <w:rFonts w:ascii="Times New Roman" w:hAnsi="Times New Roman" w:cs="Times New Roman"/>
          <w:sz w:val="26"/>
          <w:szCs w:val="26"/>
        </w:rPr>
      </w:pPr>
    </w:p>
    <w:sectPr w:rsidR="00492B6C" w:rsidRPr="0049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E0" w:rsidRDefault="00D20BE0" w:rsidP="00492B6C">
      <w:pPr>
        <w:spacing w:after="0" w:line="240" w:lineRule="auto"/>
      </w:pPr>
      <w:r>
        <w:separator/>
      </w:r>
    </w:p>
  </w:endnote>
  <w:endnote w:type="continuationSeparator" w:id="0">
    <w:p w:rsidR="00D20BE0" w:rsidRDefault="00D20BE0" w:rsidP="0049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E0" w:rsidRDefault="00D20BE0" w:rsidP="00492B6C">
      <w:pPr>
        <w:spacing w:after="0" w:line="240" w:lineRule="auto"/>
      </w:pPr>
      <w:r>
        <w:separator/>
      </w:r>
    </w:p>
  </w:footnote>
  <w:footnote w:type="continuationSeparator" w:id="0">
    <w:p w:rsidR="00D20BE0" w:rsidRDefault="00D20BE0" w:rsidP="00492B6C">
      <w:pPr>
        <w:spacing w:after="0" w:line="240" w:lineRule="auto"/>
      </w:pPr>
      <w:r>
        <w:continuationSeparator/>
      </w:r>
    </w:p>
  </w:footnote>
  <w:footnote w:id="1">
    <w:p w:rsidR="002F525D" w:rsidRDefault="002F525D" w:rsidP="00492B6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295"/>
    <w:multiLevelType w:val="multilevel"/>
    <w:tmpl w:val="055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46721CE"/>
    <w:multiLevelType w:val="hybridMultilevel"/>
    <w:tmpl w:val="FE3E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65109"/>
    <w:multiLevelType w:val="hybridMultilevel"/>
    <w:tmpl w:val="B81C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6"/>
    <w:rsid w:val="0001071A"/>
    <w:rsid w:val="00142CD0"/>
    <w:rsid w:val="00231C0C"/>
    <w:rsid w:val="002D2D8C"/>
    <w:rsid w:val="002F525D"/>
    <w:rsid w:val="00441A7E"/>
    <w:rsid w:val="00492B6C"/>
    <w:rsid w:val="004E032C"/>
    <w:rsid w:val="004E14A5"/>
    <w:rsid w:val="006C4214"/>
    <w:rsid w:val="006F47BF"/>
    <w:rsid w:val="006F7543"/>
    <w:rsid w:val="00751C82"/>
    <w:rsid w:val="00894107"/>
    <w:rsid w:val="008E4EE4"/>
    <w:rsid w:val="009045AF"/>
    <w:rsid w:val="00915906"/>
    <w:rsid w:val="00935B04"/>
    <w:rsid w:val="00B0108D"/>
    <w:rsid w:val="00B406B6"/>
    <w:rsid w:val="00BC7B90"/>
    <w:rsid w:val="00C241F4"/>
    <w:rsid w:val="00CA0CB2"/>
    <w:rsid w:val="00CB7132"/>
    <w:rsid w:val="00D20BE0"/>
    <w:rsid w:val="00D83EEF"/>
    <w:rsid w:val="00E40D66"/>
    <w:rsid w:val="00E82AB7"/>
    <w:rsid w:val="00EF7565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107"/>
    <w:rPr>
      <w:rFonts w:ascii="Tahoma" w:hAnsi="Tahoma" w:cs="Tahoma"/>
      <w:sz w:val="16"/>
      <w:szCs w:val="16"/>
    </w:rPr>
  </w:style>
  <w:style w:type="character" w:styleId="a5">
    <w:name w:val="Strong"/>
    <w:qFormat/>
    <w:rsid w:val="00492B6C"/>
    <w:rPr>
      <w:rFonts w:ascii="Times New Roman" w:hAnsi="Times New Roman" w:cs="Times New Roman" w:hint="default"/>
      <w:b/>
      <w:bCs/>
    </w:rPr>
  </w:style>
  <w:style w:type="paragraph" w:styleId="a6">
    <w:name w:val="footnote text"/>
    <w:basedOn w:val="a"/>
    <w:link w:val="a7"/>
    <w:semiHidden/>
    <w:unhideWhenUsed/>
    <w:rsid w:val="0049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92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92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unhideWhenUsed/>
    <w:rsid w:val="00492B6C"/>
    <w:rPr>
      <w:vertAlign w:val="superscript"/>
    </w:rPr>
  </w:style>
  <w:style w:type="paragraph" w:styleId="a9">
    <w:name w:val="List Paragraph"/>
    <w:basedOn w:val="a"/>
    <w:uiPriority w:val="34"/>
    <w:qFormat/>
    <w:rsid w:val="00904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107"/>
    <w:rPr>
      <w:rFonts w:ascii="Tahoma" w:hAnsi="Tahoma" w:cs="Tahoma"/>
      <w:sz w:val="16"/>
      <w:szCs w:val="16"/>
    </w:rPr>
  </w:style>
  <w:style w:type="character" w:styleId="a5">
    <w:name w:val="Strong"/>
    <w:qFormat/>
    <w:rsid w:val="00492B6C"/>
    <w:rPr>
      <w:rFonts w:ascii="Times New Roman" w:hAnsi="Times New Roman" w:cs="Times New Roman" w:hint="default"/>
      <w:b/>
      <w:bCs/>
    </w:rPr>
  </w:style>
  <w:style w:type="paragraph" w:styleId="a6">
    <w:name w:val="footnote text"/>
    <w:basedOn w:val="a"/>
    <w:link w:val="a7"/>
    <w:semiHidden/>
    <w:unhideWhenUsed/>
    <w:rsid w:val="0049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92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92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unhideWhenUsed/>
    <w:rsid w:val="00492B6C"/>
    <w:rPr>
      <w:vertAlign w:val="superscript"/>
    </w:rPr>
  </w:style>
  <w:style w:type="paragraph" w:styleId="a9">
    <w:name w:val="List Paragraph"/>
    <w:basedOn w:val="a"/>
    <w:uiPriority w:val="34"/>
    <w:qFormat/>
    <w:rsid w:val="0090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053C-D65B-4FBE-8078-72FC02A2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4878</Words>
  <Characters>27810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Периодичность  и стоимость </vt:lpstr>
      <vt:lpstr>проведения видов работ по содержанию автомобильных дорог  улично - дорожной сети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/>
    </vt:vector>
  </TitlesOfParts>
  <Company>SPecialiST RePack</Company>
  <LinksUpToDate>false</LinksUpToDate>
  <CharactersWithSpaces>32623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2017-11-24T06:51:00Z</cp:lastPrinted>
  <dcterms:created xsi:type="dcterms:W3CDTF">2017-11-22T04:37:00Z</dcterms:created>
  <dcterms:modified xsi:type="dcterms:W3CDTF">2017-11-24T06:58:00Z</dcterms:modified>
</cp:coreProperties>
</file>